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08CE3" w14:textId="70E8A311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9C5D2D">
        <w:rPr>
          <w:b/>
          <w:i/>
          <w:noProof/>
          <w:sz w:val="28"/>
        </w:rPr>
        <w:t>11288</w:t>
      </w:r>
      <w:bookmarkStart w:id="0" w:name="_GoBack"/>
      <w:bookmarkEnd w:id="0"/>
    </w:p>
    <w:p w14:paraId="2AE9A7B9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 – 12 Nov 2021</w:t>
      </w:r>
    </w:p>
    <w:p w14:paraId="60D4341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DED53B" w14:textId="77777777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5031" w:rsidRPr="00FC5031">
        <w:rPr>
          <w:rFonts w:ascii="Arial" w:hAnsi="Arial" w:cs="Arial"/>
        </w:rPr>
        <w:t>Reply LS on Area scope configuration and Frequency band info in MDT configuration</w:t>
      </w:r>
    </w:p>
    <w:p w14:paraId="4AA71CD6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09334/R3-212824</w:t>
      </w:r>
    </w:p>
    <w:p w14:paraId="080A26D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0881E66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FC5031" w:rsidRPr="00FC5031">
        <w:rPr>
          <w:rFonts w:ascii="Arial" w:hAnsi="Arial" w:cs="Arial"/>
          <w:bCs/>
        </w:rPr>
        <w:t>NR_ENDC_SON_MDT_enh-Core</w:t>
      </w:r>
    </w:p>
    <w:p w14:paraId="7A71738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6B02D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3D5A219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45C886E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8ED65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4F4DD6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69C018" w14:textId="77777777" w:rsidR="00C83C6A" w:rsidRDefault="00C83C6A" w:rsidP="00C83C6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12FB18C9" w14:textId="77777777" w:rsidR="003167D9" w:rsidRDefault="00C83C6A" w:rsidP="003167D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45F2961C" w14:textId="77777777" w:rsidR="003167D9" w:rsidRDefault="003167D9" w:rsidP="003167D9"/>
    <w:p w14:paraId="067587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E62AA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49FEB78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D2DF93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D7F313" w14:textId="77777777" w:rsidR="00463675" w:rsidRDefault="00463675">
      <w:pPr>
        <w:rPr>
          <w:rFonts w:ascii="Arial" w:hAnsi="Arial" w:cs="Arial"/>
        </w:rPr>
      </w:pPr>
    </w:p>
    <w:p w14:paraId="3E95169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906DE7" w14:textId="77777777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(R2-210</w:t>
      </w:r>
      <w:r w:rsidR="00FB1295">
        <w:rPr>
          <w:rFonts w:ascii="Arial" w:hAnsi="Arial" w:cs="Arial"/>
          <w:bCs/>
          <w:lang w:eastAsia="zh-CN"/>
        </w:rPr>
        <w:t>9334</w:t>
      </w:r>
      <w:r>
        <w:rPr>
          <w:rFonts w:ascii="Arial" w:hAnsi="Arial" w:cs="Arial"/>
          <w:bCs/>
          <w:lang w:eastAsia="zh-CN"/>
        </w:rPr>
        <w:t>/R3-212</w:t>
      </w:r>
      <w:r w:rsidR="00FB1295">
        <w:rPr>
          <w:rFonts w:ascii="Arial" w:hAnsi="Arial" w:cs="Arial"/>
          <w:bCs/>
          <w:lang w:eastAsia="zh-CN"/>
        </w:rPr>
        <w:t>823</w:t>
      </w:r>
      <w:r>
        <w:rPr>
          <w:rFonts w:ascii="Arial" w:hAnsi="Arial" w:cs="Arial"/>
          <w:bCs/>
          <w:lang w:eastAsia="zh-CN"/>
        </w:rPr>
        <w:t>).</w:t>
      </w:r>
    </w:p>
    <w:p w14:paraId="57D528F5" w14:textId="77777777" w:rsidR="0023631B" w:rsidRDefault="0023631B" w:rsidP="00B156AD">
      <w:pPr>
        <w:rPr>
          <w:rFonts w:ascii="Arial" w:hAnsi="Arial" w:cs="Arial"/>
          <w:bCs/>
          <w:lang w:eastAsia="zh-CN"/>
        </w:rPr>
      </w:pPr>
    </w:p>
    <w:p w14:paraId="27912A87" w14:textId="77777777" w:rsidR="0023631B" w:rsidRDefault="0023631B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RAN2 made the following agreements regarding area scope of neighbour cells for logged MDT and frequency band info:</w:t>
      </w:r>
    </w:p>
    <w:p w14:paraId="071949A0" w14:textId="77777777" w:rsidR="00471561" w:rsidRPr="00471561" w:rsidRDefault="00471561" w:rsidP="00471561">
      <w:pPr>
        <w:pStyle w:val="ad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>Rel-16 RAN2 specifications are unchanged with respect to RAN3’s question on the presence of interFreqTarg</w:t>
      </w:r>
      <w:r>
        <w:rPr>
          <w:rFonts w:ascii="Arial" w:hAnsi="Arial" w:cs="Arial"/>
          <w:bCs/>
          <w:lang w:eastAsia="zh-CN"/>
        </w:rPr>
        <w:t>etList within AreaConfiguration</w:t>
      </w:r>
    </w:p>
    <w:p w14:paraId="702A24A9" w14:textId="77777777" w:rsidR="00471561" w:rsidRPr="00471561" w:rsidRDefault="00471561" w:rsidP="00471561">
      <w:pPr>
        <w:pStyle w:val="ad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>RAN2 works on the introduction of AreaConfiguration-r17 (including areaConfig-r16 and interFreqTargetList-r16 inside it with both f</w:t>
      </w:r>
      <w:r>
        <w:rPr>
          <w:rFonts w:ascii="Arial" w:hAnsi="Arial" w:cs="Arial"/>
          <w:bCs/>
          <w:lang w:eastAsia="zh-CN"/>
        </w:rPr>
        <w:t>ields being optional) in Rel-17</w:t>
      </w:r>
    </w:p>
    <w:p w14:paraId="1BCD67AD" w14:textId="77777777" w:rsidR="00471561" w:rsidRPr="00471561" w:rsidRDefault="00471561" w:rsidP="00471561">
      <w:pPr>
        <w:pStyle w:val="ad"/>
        <w:numPr>
          <w:ilvl w:val="0"/>
          <w:numId w:val="7"/>
        </w:numPr>
        <w:ind w:firstLineChars="0"/>
        <w:rPr>
          <w:rFonts w:ascii="Arial" w:hAnsi="Arial" w:cs="Arial"/>
          <w:bCs/>
          <w:lang w:eastAsia="zh-CN"/>
        </w:rPr>
      </w:pPr>
      <w:r w:rsidRPr="00471561">
        <w:rPr>
          <w:rFonts w:ascii="Arial" w:hAnsi="Arial" w:cs="Arial"/>
          <w:bCs/>
          <w:lang w:eastAsia="zh-CN"/>
        </w:rPr>
        <w:t>RAN2 confirms that frequency band list configuration is not supported in in</w:t>
      </w:r>
      <w:r>
        <w:rPr>
          <w:rFonts w:ascii="Arial" w:hAnsi="Arial" w:cs="Arial"/>
          <w:bCs/>
          <w:lang w:eastAsia="zh-CN"/>
        </w:rPr>
        <w:t>terFreqTargetList configuration</w:t>
      </w:r>
    </w:p>
    <w:p w14:paraId="320F0A20" w14:textId="77777777" w:rsidR="00B77D52" w:rsidRDefault="00B77D52" w:rsidP="002F2CAB">
      <w:pPr>
        <w:pStyle w:val="CRCoverPage"/>
        <w:spacing w:after="0"/>
        <w:rPr>
          <w:noProof/>
        </w:rPr>
      </w:pPr>
    </w:p>
    <w:p w14:paraId="060442E6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8719C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5F548FB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7DFD7C8D" w14:textId="03C87FDF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B1069B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00A036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D51910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5D35A930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6EA86E23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E963930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741CC5AB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15FE7" w14:textId="77777777" w:rsidR="004370FF" w:rsidRDefault="004370FF">
      <w:r>
        <w:separator/>
      </w:r>
    </w:p>
  </w:endnote>
  <w:endnote w:type="continuationSeparator" w:id="0">
    <w:p w14:paraId="0C719614" w14:textId="77777777" w:rsidR="004370FF" w:rsidRDefault="0043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90D1E" w14:textId="77777777" w:rsidR="004370FF" w:rsidRDefault="004370FF">
      <w:r>
        <w:separator/>
      </w:r>
    </w:p>
  </w:footnote>
  <w:footnote w:type="continuationSeparator" w:id="0">
    <w:p w14:paraId="0587E371" w14:textId="77777777" w:rsidR="004370FF" w:rsidRDefault="0043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370FF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57CAC"/>
    <w:rsid w:val="00792C0E"/>
    <w:rsid w:val="007C1F6D"/>
    <w:rsid w:val="007D0358"/>
    <w:rsid w:val="007D3656"/>
    <w:rsid w:val="008158C5"/>
    <w:rsid w:val="00816931"/>
    <w:rsid w:val="00832F69"/>
    <w:rsid w:val="0085184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C09E5"/>
    <w:rsid w:val="009C5A5C"/>
    <w:rsid w:val="009C5D2D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069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7C5E"/>
    <w:rsid w:val="00DA62A8"/>
    <w:rsid w:val="00DE1D4F"/>
    <w:rsid w:val="00DF25FC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4529"/>
    <w:rsid w:val="00FB1295"/>
    <w:rsid w:val="00FB5568"/>
    <w:rsid w:val="00FC3251"/>
    <w:rsid w:val="00FC4DAD"/>
    <w:rsid w:val="00FC4F4A"/>
    <w:rsid w:val="00FC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BDC6B6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4Char">
    <w:name w:val="标题 4 Char"/>
    <w:aliases w:val="h4 Char"/>
    <w:link w:val="4"/>
    <w:rsid w:val="00C83C6A"/>
    <w:rPr>
      <w:rFonts w:ascii="Arial" w:hAnsi="Arial"/>
      <w:b/>
      <w:lang w:val="en-GB" w:eastAsia="en-US"/>
    </w:rPr>
  </w:style>
  <w:style w:type="character" w:customStyle="1" w:styleId="7Char">
    <w:name w:val="标题 7 Char"/>
    <w:link w:val="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4715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797A-A2D8-4803-8D08-6A52D995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25</cp:revision>
  <cp:lastPrinted>2002-04-23T01:10:00Z</cp:lastPrinted>
  <dcterms:created xsi:type="dcterms:W3CDTF">2021-07-31T03:45:00Z</dcterms:created>
  <dcterms:modified xsi:type="dcterms:W3CDTF">2021-11-08T00:59:00Z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